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Артинского городского округа от 31.03.2016 N 15</w:t>
              <w:br/>
              <w:t xml:space="preserve">"О внесении изменений в Решение Думы Артинского городского округа от 26.11.2015 N 80 "О Положении "Об аренде муниципального имущества Артинского городского округа" в новой редакции"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ДУМА АРТИНСКОГО ГОРОДСКОГО ОКРУГА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РЕШЕНИЕ</w:t>
      </w:r>
    </w:p>
    <w:p>
      <w:pPr>
        <w:pStyle w:val="2"/>
        <w:jc w:val="center"/>
      </w:pPr>
      <w:r>
        <w:rPr>
          <w:sz w:val="24"/>
        </w:rPr>
        <w:t xml:space="preserve">от 31 марта 2016 г. N 15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 В РЕШЕНИЕ ДУМЫ</w:t>
      </w:r>
    </w:p>
    <w:p>
      <w:pPr>
        <w:pStyle w:val="2"/>
        <w:jc w:val="center"/>
      </w:pPr>
      <w:r>
        <w:rPr>
          <w:sz w:val="24"/>
        </w:rPr>
        <w:t xml:space="preserve">АРТИНСКОГО ГОРОДСКОГО ОКРУГА ОТ 26.11.2015 N 80</w:t>
      </w:r>
    </w:p>
    <w:p>
      <w:pPr>
        <w:pStyle w:val="2"/>
        <w:jc w:val="center"/>
      </w:pPr>
      <w:r>
        <w:rPr>
          <w:sz w:val="24"/>
        </w:rPr>
        <w:t xml:space="preserve">"О ПОЛОЖЕНИИ "ОБ АРЕНДЕ МУНИЦИПАЛЬНОГО ИМУЩЕСТВА</w:t>
      </w:r>
    </w:p>
    <w:p>
      <w:pPr>
        <w:pStyle w:val="2"/>
        <w:jc w:val="center"/>
      </w:pPr>
      <w:r>
        <w:rPr>
          <w:sz w:val="24"/>
        </w:rPr>
        <w:t xml:space="preserve">АРТИНСКОГО ГОРОДСКОГО ОКРУГА" В НОВОЙ РЕДАКЦИИ"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06.10.2003 N 131-ФЗ (ред. от 15.02.2016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w:history="0" r:id="rId8" w:tooltip="Федеральный закон от 26.07.2006 N 135-ФЗ (ред. от 05.10.2015) &quot;О защите конкуренции&quot; (с изм. и доп., вступ. в силу с 10.01.2016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26.07.2006 N 135-ФЗ "О защите конкуренции", </w:t>
      </w:r>
      <w:hyperlink w:history="0" r:id="rId9" w:tooltip="Приказ ФАС России от 10.02.2010 N 67 (ред. от 24.12.2013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 ------------ Утратил силу или отменен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руководствуясь </w:t>
      </w:r>
      <w:hyperlink w:history="0" r:id="rId10" w:tooltip="&quot;Устав Артинского городского округа&quot; (принят Решением районного Совета муниципального образования Артинский район от 14.06.2005 N 94) (ред. от 27.08.2015) (Зарегистрировано в ГУ Минюста РФ по Уральскому федеральному округу 17.11.2005 N RU663150002005012) (с изм. и доп., вступающими в силу с 01.01.2016) ------------ Недействующая редакция {КонсультантПлюс}">
        <w:r>
          <w:rPr>
            <w:sz w:val="24"/>
            <w:color w:val="0000ff"/>
          </w:rPr>
          <w:t xml:space="preserve">Уставом</w:t>
        </w:r>
      </w:hyperlink>
      <w:r>
        <w:rPr>
          <w:sz w:val="24"/>
        </w:rPr>
        <w:t xml:space="preserve"> Артинского городского округа, Дума Артинского городского округа решила: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Внести в </w:t>
      </w:r>
      <w:hyperlink w:history="0" r:id="rId11" w:tooltip="Решение Думы Артинского городского округа от 26.11.2015 N 80 &quot;О Положении &quot;Об аренде муниципального имущества Артинского городского округа&quot; в новой редакции&quot; ------------ Недействующая редакция {КонсультантПлюс}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"Об аренде муниципального имущества Артинского городского округа" в новой редакции", утвержденное Решением Думы Артинского городского округа от 26.11.2015 N 80,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</w:t>
      </w:r>
      <w:hyperlink w:history="0" r:id="rId12" w:tooltip="Решение Думы Артинского городского округа от 26.11.2015 N 80 &quot;О Положении &quot;Об аренде муниципального имущества Артинского городского округа&quot; в новой редакции&quot; ------------ Недействующая редакция {КонсультантПлюс}">
        <w:r>
          <w:rPr>
            <w:sz w:val="24"/>
            <w:color w:val="0000ff"/>
          </w:rPr>
          <w:t xml:space="preserve">Пункт 4.3 раздела IV</w:t>
        </w:r>
      </w:hyperlink>
      <w:r>
        <w:rPr>
          <w:sz w:val="24"/>
        </w:rPr>
        <w:t xml:space="preserve"> дополнить абзацем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 случаях предоставления муниципального имущества на срок не более чем тридцать календарных дней в соответствии с </w:t>
      </w:r>
      <w:hyperlink w:history="0" r:id="rId13" w:tooltip="Федеральный закон от 26.07.2006 N 135-ФЗ (ред. от 05.10.2015) &quot;О защите конкуренции&quot; (с изм. и доп., вступ. в силу с 10.01.2016) ------------ Недействующая редакция {КонсультантПлюс}">
        <w:r>
          <w:rPr>
            <w:sz w:val="24"/>
            <w:color w:val="0000ff"/>
          </w:rPr>
          <w:t xml:space="preserve">пунктом 11 части 1 статьи 17.1</w:t>
        </w:r>
      </w:hyperlink>
      <w:r>
        <w:rPr>
          <w:sz w:val="24"/>
        </w:rPr>
        <w:t xml:space="preserve"> Закона о защите конкуренции размер арендной платы определяется в соответствии с Методикой расчета арендной платы за объекты недвижимого имущества Артинского городского округа </w:t>
      </w:r>
      <w:hyperlink w:history="0" w:anchor="P37" w:tooltip="Методика">
        <w:r>
          <w:rPr>
            <w:sz w:val="24"/>
            <w:color w:val="0000ff"/>
          </w:rPr>
          <w:t xml:space="preserve">(Приложение N 1)</w:t>
        </w:r>
      </w:hyperlink>
      <w:r>
        <w:rPr>
          <w:sz w:val="24"/>
        </w:rPr>
        <w:t xml:space="preserve">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Решение вступает в силу со дня его опубликования.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Решение опубликовать в "Муниципальном вестнике" газеты "Артинские вести" и на официальном сайте Администрации Артинского городского округа </w:t>
      </w:r>
      <w:hyperlink w:history="0" r:id="rId14">
        <w:r>
          <w:rPr>
            <w:sz w:val="24"/>
            <w:color w:val="0000ff"/>
          </w:rPr>
          <w:t xml:space="preserve">arti-go.ru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исполнения настоящего Решения возложить на постоянную депутатскую комиссию по местному самоуправлению и законности (Власов А.П.).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</w:t>
      </w:r>
    </w:p>
    <w:p>
      <w:pPr>
        <w:pStyle w:val="0"/>
        <w:jc w:val="right"/>
      </w:pPr>
      <w:r>
        <w:rPr>
          <w:sz w:val="24"/>
        </w:rPr>
        <w:t xml:space="preserve">Артинского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А.А.КОНСТАНТИНОВ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Думы</w:t>
      </w:r>
    </w:p>
    <w:p>
      <w:pPr>
        <w:pStyle w:val="0"/>
        <w:jc w:val="right"/>
      </w:pPr>
      <w:r>
        <w:rPr>
          <w:sz w:val="24"/>
        </w:rPr>
        <w:t xml:space="preserve">Артинского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В.П.БУСЫГИНА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"Об аренде муниципального имущества</w:t>
      </w:r>
    </w:p>
    <w:p>
      <w:pPr>
        <w:pStyle w:val="0"/>
        <w:jc w:val="right"/>
      </w:pPr>
      <w:r>
        <w:rPr>
          <w:sz w:val="24"/>
        </w:rPr>
        <w:t xml:space="preserve">Артинского городского округа"</w:t>
      </w:r>
    </w:p>
    <w:p>
      <w:pPr>
        <w:pStyle w:val="0"/>
        <w:jc w:val="right"/>
      </w:pPr>
      <w:r>
        <w:rPr>
          <w:sz w:val="24"/>
        </w:rPr>
        <w:t xml:space="preserve">в новой редакции</w:t>
      </w:r>
    </w:p>
    <w:p>
      <w:pPr>
        <w:pStyle w:val="0"/>
        <w:jc w:val="both"/>
      </w:pPr>
      <w:r>
        <w:rPr>
          <w:sz w:val="24"/>
        </w:rPr>
      </w:r>
    </w:p>
    <w:bookmarkStart w:id="37" w:name="P37"/>
    <w:bookmarkEnd w:id="37"/>
    <w:p>
      <w:pPr>
        <w:pStyle w:val="0"/>
        <w:jc w:val="center"/>
      </w:pPr>
      <w:r>
        <w:rPr>
          <w:sz w:val="24"/>
        </w:rPr>
        <w:t xml:space="preserve">Методика</w:t>
      </w:r>
    </w:p>
    <w:p>
      <w:pPr>
        <w:pStyle w:val="0"/>
        <w:jc w:val="center"/>
      </w:pPr>
      <w:r>
        <w:rPr>
          <w:sz w:val="24"/>
        </w:rPr>
        <w:t xml:space="preserve">расчета арендной платы за пользование</w:t>
      </w:r>
    </w:p>
    <w:p>
      <w:pPr>
        <w:pStyle w:val="0"/>
        <w:jc w:val="center"/>
      </w:pPr>
      <w:r>
        <w:rPr>
          <w:sz w:val="24"/>
        </w:rPr>
        <w:t xml:space="preserve">объектом нежилого фонда Артинского городского округа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Дата расчета 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Объект аренды 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арендуемого объекта _________________________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Арендатор _________________________________________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Площадь строения (помещения) ______________________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наземная часть 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полуподвал 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подвал _______________________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Базовая ставка (Сб) _____ рублей за 1 кв. м в год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Корректирующие коэффициенты: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7087"/>
        <w:gridCol w:w="1191"/>
      </w:tblGrid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Вид коэффициента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Значение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2"/>
            <w:tcW w:w="8278" w:type="dxa"/>
          </w:tcPr>
          <w:p>
            <w:pPr>
              <w:pStyle w:val="0"/>
            </w:pPr>
            <w:r>
              <w:rPr>
                <w:sz w:val="24"/>
              </w:rPr>
              <w:t xml:space="preserve">Коэффициент территориальной зоны (Кз):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р.п. Арти (ул. Ленина, Рабочей Молодежи, Королева, Козлова, Грязнова, Нефедова)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2,5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окраины п. Арти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1,8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Манчажская, Сажинская, Поташкинская, Свердловская с/а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1,5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с/а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1,3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2"/>
            <w:tcW w:w="8278" w:type="dxa"/>
          </w:tcPr>
          <w:p>
            <w:pPr>
              <w:pStyle w:val="0"/>
            </w:pPr>
            <w:r>
              <w:rPr>
                <w:sz w:val="24"/>
              </w:rPr>
              <w:t xml:space="preserve">Коэффициент качества строительного материала (Км)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в кирпичных зданиях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1,6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в панельных зданиях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1,5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в деревянных зданиях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1,4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2.4.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в блочных (шлакоблочных)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1,3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2.5.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в смешанных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1,2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2"/>
            <w:tcW w:w="8278" w:type="dxa"/>
          </w:tcPr>
          <w:p>
            <w:pPr>
              <w:pStyle w:val="0"/>
            </w:pPr>
            <w:r>
              <w:rPr>
                <w:sz w:val="24"/>
              </w:rPr>
              <w:t xml:space="preserve">Коэффициент учета расположения помещения в здании (Кр)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3.1.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наземная часть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1,0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3.2.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подвальное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0,6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3.3.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полуподвальное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0,8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2"/>
            <w:tcW w:w="8278" w:type="dxa"/>
          </w:tcPr>
          <w:p>
            <w:pPr>
              <w:pStyle w:val="0"/>
            </w:pPr>
            <w:r>
              <w:rPr>
                <w:sz w:val="24"/>
              </w:rPr>
              <w:t xml:space="preserve">Коэффициент учета удобств пользования (Ку)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4.1.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Для организаций (предприятий), занимающих отдельно стоящий объект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2,1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4.2.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Для организаций (предприятий), имеющих отдельный вход в объект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1,6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4.3.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здание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1,0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2"/>
            <w:tcW w:w="8278" w:type="dxa"/>
          </w:tcPr>
          <w:p>
            <w:pPr>
              <w:pStyle w:val="0"/>
            </w:pPr>
            <w:r>
              <w:rPr>
                <w:sz w:val="24"/>
              </w:rPr>
              <w:t xml:space="preserve">Коэффициент степени технического благоустройства (Кб)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5.1.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При наличии всех видов благоустройства (центральное отопление, водоснабжение, канализация)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1,0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5.2.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При отсутствии одного из видов благоустройства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снижение</w:t>
            </w:r>
          </w:p>
          <w:p>
            <w:pPr>
              <w:pStyle w:val="0"/>
            </w:pPr>
            <w:r>
              <w:rPr>
                <w:sz w:val="24"/>
              </w:rPr>
              <w:t xml:space="preserve">на 0,1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6</w:t>
            </w:r>
          </w:p>
        </w:tc>
        <w:tc>
          <w:tcPr>
            <w:gridSpan w:val="2"/>
            <w:tcW w:w="8278" w:type="dxa"/>
          </w:tcPr>
          <w:p>
            <w:pPr>
              <w:pStyle w:val="0"/>
            </w:pPr>
            <w:r>
              <w:rPr>
                <w:sz w:val="24"/>
              </w:rPr>
              <w:t xml:space="preserve">Коэффициент типа деятельности (Ктд)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6.1.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Банки, банкоматы, развлекательные, торговые центры, юридические конторы, агентства, нотариальные конторы, оптовая торговля, риелторская деятельность, центры по информационно-вычислительному обслуживанию, программному обеспечению и созданию программных продуктов, электроснабжение, газоснабжение, телефонное сообщение, сотовая связь, оптико-волоконное соединение, автозаправочные станции, рекламная деятельность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1,6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6.2.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Радиотелевизионные центры, телефон, телеграф, страховая деятельность, аудиторская деятельность, бары, дискотеки, залы игровых автоматов, офисы, Роспечать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1,5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6.3.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Складские помещения, кафе, розничная торговля, автомастерские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1,4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6.4.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Производство ТНП, кулинарии, иные объекты общественного питания (столовые, закусочные и т.п.), бытовое обслуживание (ремонт обуви, швейное ателье, парикмахерские и т.д.), муниципальные аптеки,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услуги почтовой связи, производство продуктов первой необходимости, ремонт и эксплуатация жилья, бюджетные организации (учреждения), общественные, некоммерческие организации, прочие виды деятельности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1,2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7087" w:type="dxa"/>
          </w:tcPr>
          <w:p>
            <w:pPr>
              <w:pStyle w:val="0"/>
            </w:pPr>
            <w:r>
              <w:rPr>
                <w:sz w:val="24"/>
              </w:rPr>
              <w:t xml:space="preserve">Понижающий коэффициент по степени различия заработной платы в г. Екатеринбурге и Артинском городском округе (Кп)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2,1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Годовой размер арендной платы за пользование нежилыми помещениями, зданиями, сооружениями определяется по следующей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24"/>
        </w:rPr>
        <w:drawing>
          <wp:inline distT="0" distB="0" distL="0" distR="0">
            <wp:extent cx="3211830" cy="468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 Ап - арендная плата,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 - площадь помещения, кв. 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Сб - базовая величина (ставка) стоимости 1 кв. м, утвержденная постановлением Администрации Артинского городского округа на соответствующий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Кз - коэффициент территориальной зоны;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Км - коэффициент качества строительного материала;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 - коэффициент учета расположения помещения в здании;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Ку - коэффициент учета удобств;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Кб - коэффициент степени технического благоустройства;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Ктд - коэффициент типа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Кп - понижающий коэффициент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Сумма арендной платы в месяц: Ап / 12 мес.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Сумма арендной платы в час: Ап / 12 мес. / количество дней в месяце / 8 рабочих часов.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Артинского городского округа от 31.03.2016 N 15</w:t>
            <w:br/>
            <w:t>"О внесении изменений в Решение Думы Артинского городского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94039&amp;date=02.06.2025" TargetMode = "External"/>
	<Relationship Id="rId8" Type="http://schemas.openxmlformats.org/officeDocument/2006/relationships/hyperlink" Target="https://login.consultant.ru/link/?req=doc&amp;base=LAW&amp;n=183145&amp;date=02.06.2025" TargetMode = "External"/>
	<Relationship Id="rId9" Type="http://schemas.openxmlformats.org/officeDocument/2006/relationships/hyperlink" Target="https://login.consultant.ru/link/?req=doc&amp;base=LAW&amp;n=159285&amp;date=02.06.2025" TargetMode = "External"/>
	<Relationship Id="rId10" Type="http://schemas.openxmlformats.org/officeDocument/2006/relationships/hyperlink" Target="https://login.consultant.ru/link/?req=doc&amp;base=RLAW071&amp;n=154454&amp;date=02.06.2025" TargetMode = "External"/>
	<Relationship Id="rId11" Type="http://schemas.openxmlformats.org/officeDocument/2006/relationships/hyperlink" Target="https://login.consultant.ru/link/?req=doc&amp;base=RLAW071&amp;n=163239&amp;date=02.06.2025&amp;dst=100014&amp;field=134" TargetMode = "External"/>
	<Relationship Id="rId12" Type="http://schemas.openxmlformats.org/officeDocument/2006/relationships/hyperlink" Target="https://login.consultant.ru/link/?req=doc&amp;base=RLAW071&amp;n=163239&amp;date=02.06.2025&amp;dst=100059&amp;field=134" TargetMode = "External"/>
	<Relationship Id="rId13" Type="http://schemas.openxmlformats.org/officeDocument/2006/relationships/hyperlink" Target="https://login.consultant.ru/link/?req=doc&amp;base=LAW&amp;n=183145&amp;date=02.06.2025&amp;dst=100611&amp;field=134" TargetMode = "External"/>
	<Relationship Id="rId14" Type="http://schemas.openxmlformats.org/officeDocument/2006/relationships/hyperlink" Target="arti-go.ru" TargetMode = "External"/>
	<Relationship Id="rId15" Type="http://schemas.openxmlformats.org/officeDocument/2006/relationships/image" Target="media/image2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Артинского городского округа от 31.03.2016 N 15
"О внесении изменений в Решение Думы Артинского городского округа от 26.11.2015 N 80 "О Положении "Об аренде муниципального имущества Артинского городского округа" в новой редакции"</dc:title>
  <dcterms:created xsi:type="dcterms:W3CDTF">2025-06-02T09:48:33Z</dcterms:created>
</cp:coreProperties>
</file>